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C2A19" w14:textId="1EB7DF50" w:rsidR="003A7E1D" w:rsidRPr="00AB6894" w:rsidRDefault="0076546A" w:rsidP="00C47B11">
      <w:pPr>
        <w:pStyle w:val="Ttol1"/>
        <w:spacing w:before="120" w:after="0" w:line="300" w:lineRule="atLeast"/>
      </w:pPr>
      <w:r>
        <w:t>Protocol d’ús expositiu espai sala Piquet</w:t>
      </w:r>
    </w:p>
    <w:p w14:paraId="6F85E95B" w14:textId="580A8046" w:rsidR="00AE1058" w:rsidRPr="00AE1058" w:rsidRDefault="00A47631" w:rsidP="00C47B11">
      <w:pPr>
        <w:pStyle w:val="Ttol2"/>
        <w:spacing w:before="120"/>
      </w:pPr>
      <w:r>
        <w:t xml:space="preserve">1. </w:t>
      </w:r>
      <w:r w:rsidR="00AE1058" w:rsidRPr="00AE1058">
        <w:t>Usos de la Sala Piquet</w:t>
      </w:r>
    </w:p>
    <w:p w14:paraId="7F563BF8" w14:textId="77777777" w:rsidR="00AE1058" w:rsidRPr="00AE1058" w:rsidRDefault="00AE1058" w:rsidP="00C47B11">
      <w:pPr>
        <w:spacing w:before="120" w:after="0" w:line="300" w:lineRule="atLeast"/>
        <w:rPr>
          <w:rFonts w:ascii="Arial" w:hAnsi="Arial" w:cs="Arial"/>
        </w:rPr>
      </w:pPr>
      <w:r w:rsidRPr="00AE1058">
        <w:rPr>
          <w:rFonts w:ascii="Arial" w:hAnsi="Arial" w:cs="Arial"/>
        </w:rPr>
        <w:t>Es tracta d’una sala polivalent adequada per:</w:t>
      </w:r>
    </w:p>
    <w:p w14:paraId="22315336" w14:textId="77777777" w:rsidR="00A47631" w:rsidRDefault="00AE1058" w:rsidP="00C47B11">
      <w:pPr>
        <w:pStyle w:val="Pargrafdellista"/>
        <w:numPr>
          <w:ilvl w:val="0"/>
          <w:numId w:val="5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A47631">
        <w:rPr>
          <w:rFonts w:ascii="Arial" w:hAnsi="Arial" w:cs="Arial"/>
        </w:rPr>
        <w:t>Exposicions</w:t>
      </w:r>
    </w:p>
    <w:p w14:paraId="3C37D25F" w14:textId="77777777" w:rsidR="00A47631" w:rsidRDefault="00AE1058" w:rsidP="00C47B11">
      <w:pPr>
        <w:pStyle w:val="Pargrafdellista"/>
        <w:numPr>
          <w:ilvl w:val="0"/>
          <w:numId w:val="5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A47631">
        <w:rPr>
          <w:rFonts w:ascii="Arial" w:hAnsi="Arial" w:cs="Arial"/>
        </w:rPr>
        <w:t>Conferències</w:t>
      </w:r>
    </w:p>
    <w:p w14:paraId="77C0AD8E" w14:textId="77777777" w:rsidR="00A47631" w:rsidRDefault="00AE1058" w:rsidP="00C47B11">
      <w:pPr>
        <w:pStyle w:val="Pargrafdellista"/>
        <w:numPr>
          <w:ilvl w:val="0"/>
          <w:numId w:val="5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A47631">
        <w:rPr>
          <w:rFonts w:ascii="Arial" w:hAnsi="Arial" w:cs="Arial"/>
        </w:rPr>
        <w:t>Xerrades</w:t>
      </w:r>
    </w:p>
    <w:p w14:paraId="73349E44" w14:textId="77777777" w:rsidR="00A47631" w:rsidRDefault="00AE1058" w:rsidP="00C47B11">
      <w:pPr>
        <w:pStyle w:val="Pargrafdellista"/>
        <w:numPr>
          <w:ilvl w:val="0"/>
          <w:numId w:val="5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A47631">
        <w:rPr>
          <w:rFonts w:ascii="Arial" w:hAnsi="Arial" w:cs="Arial"/>
        </w:rPr>
        <w:t>Reunions</w:t>
      </w:r>
    </w:p>
    <w:p w14:paraId="00318B9E" w14:textId="77777777" w:rsidR="00A47631" w:rsidRDefault="00AE1058" w:rsidP="00C47B11">
      <w:pPr>
        <w:pStyle w:val="Pargrafdellista"/>
        <w:numPr>
          <w:ilvl w:val="0"/>
          <w:numId w:val="5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A47631">
        <w:rPr>
          <w:rFonts w:ascii="Arial" w:hAnsi="Arial" w:cs="Arial"/>
        </w:rPr>
        <w:t>Recitals de música de petit format</w:t>
      </w:r>
    </w:p>
    <w:p w14:paraId="14C944A1" w14:textId="77777777" w:rsidR="00A47631" w:rsidRDefault="00AE1058" w:rsidP="00C47B11">
      <w:pPr>
        <w:pStyle w:val="Pargrafdellista"/>
        <w:numPr>
          <w:ilvl w:val="0"/>
          <w:numId w:val="5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A47631">
        <w:rPr>
          <w:rFonts w:ascii="Arial" w:hAnsi="Arial" w:cs="Arial"/>
        </w:rPr>
        <w:t>Projeccions audiovisuals</w:t>
      </w:r>
    </w:p>
    <w:p w14:paraId="76410392" w14:textId="4C5C878F" w:rsidR="00AE1058" w:rsidRPr="00A47631" w:rsidRDefault="00AE1058" w:rsidP="00C47B11">
      <w:pPr>
        <w:pStyle w:val="Pargrafdellista"/>
        <w:numPr>
          <w:ilvl w:val="0"/>
          <w:numId w:val="5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A47631">
        <w:rPr>
          <w:rFonts w:ascii="Arial" w:hAnsi="Arial" w:cs="Arial"/>
        </w:rPr>
        <w:t xml:space="preserve">Tallers </w:t>
      </w:r>
    </w:p>
    <w:p w14:paraId="38E5FA38" w14:textId="636060C7" w:rsidR="00AE1058" w:rsidRPr="00AE1058" w:rsidRDefault="00A47631" w:rsidP="00C47B11">
      <w:pPr>
        <w:pStyle w:val="Ttol2"/>
        <w:spacing w:before="120"/>
      </w:pPr>
      <w:r>
        <w:t xml:space="preserve">2. </w:t>
      </w:r>
      <w:r w:rsidR="00AE1058" w:rsidRPr="00AE1058">
        <w:t>La Sala Piquet com a espai expositiu</w:t>
      </w:r>
    </w:p>
    <w:p w14:paraId="4673197C" w14:textId="77777777" w:rsidR="00A47631" w:rsidRDefault="00AE1058" w:rsidP="00C47B11">
      <w:pPr>
        <w:pStyle w:val="Pargrafdellista"/>
        <w:numPr>
          <w:ilvl w:val="0"/>
          <w:numId w:val="6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A47631">
        <w:rPr>
          <w:rFonts w:ascii="Arial" w:hAnsi="Arial" w:cs="Arial"/>
        </w:rPr>
        <w:t>L’espai expositiu de la Sala Piquet es concreta en una paret de 12 metres, tres espais entre les finestres i de forma temporal la paret frontal que a la vegada és utilitzada com a pantalla per projeccions audiovisuals.</w:t>
      </w:r>
    </w:p>
    <w:p w14:paraId="5688EF7B" w14:textId="77777777" w:rsidR="00A47631" w:rsidRDefault="00AE1058" w:rsidP="00C47B11">
      <w:pPr>
        <w:pStyle w:val="Pargrafdellista"/>
        <w:numPr>
          <w:ilvl w:val="0"/>
          <w:numId w:val="6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A47631">
        <w:rPr>
          <w:rFonts w:ascii="Arial" w:hAnsi="Arial" w:cs="Arial"/>
        </w:rPr>
        <w:t>La sala disposa de guies de sustentació en totes les parets i d’il·luminació específica per les obres exposades.</w:t>
      </w:r>
    </w:p>
    <w:p w14:paraId="30760473" w14:textId="04B2AC87" w:rsidR="00A47631" w:rsidRDefault="00AE1058" w:rsidP="00C47B11">
      <w:pPr>
        <w:pStyle w:val="Pargrafdellista"/>
        <w:numPr>
          <w:ilvl w:val="0"/>
          <w:numId w:val="6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A47631">
        <w:rPr>
          <w:rFonts w:ascii="Arial" w:hAnsi="Arial" w:cs="Arial"/>
        </w:rPr>
        <w:t>L’ús de la Sala Piquet estarà supeditat respecte a R</w:t>
      </w:r>
      <w:r w:rsidR="00C76B47">
        <w:rPr>
          <w:rFonts w:ascii="Arial" w:hAnsi="Arial" w:cs="Arial"/>
        </w:rPr>
        <w:t>eglament d’Ús de les Sales de l’Ateneu</w:t>
      </w:r>
      <w:r w:rsidRPr="00A47631">
        <w:rPr>
          <w:rFonts w:ascii="Arial" w:hAnsi="Arial" w:cs="Arial"/>
        </w:rPr>
        <w:t xml:space="preserve"> (RUS) del qual se’n lliurarà un exemplar a la persona que es faci responsable del lloguer en el moment de fer la reserva.</w:t>
      </w:r>
    </w:p>
    <w:p w14:paraId="0B2739CB" w14:textId="7852F495" w:rsidR="00A47631" w:rsidRDefault="00AE1058" w:rsidP="00C47B11">
      <w:pPr>
        <w:pStyle w:val="Pargrafdellista"/>
        <w:numPr>
          <w:ilvl w:val="0"/>
          <w:numId w:val="6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A47631">
        <w:rPr>
          <w:rFonts w:ascii="Arial" w:hAnsi="Arial" w:cs="Arial"/>
        </w:rPr>
        <w:t>Les exposicions a l’Espai Ateneu de la Sala Piquet seran d’una durada de dues setmanes i tres dies, amb obertura al públic de 10:00 a 13:00 h i de 16:30 a 20:30 h, de dilluns a divendres. El juliol l’entitat només obr</w:t>
      </w:r>
      <w:r w:rsidR="0021205B">
        <w:rPr>
          <w:rFonts w:ascii="Arial" w:hAnsi="Arial" w:cs="Arial"/>
        </w:rPr>
        <w:t>e</w:t>
      </w:r>
      <w:r w:rsidRPr="00A47631">
        <w:rPr>
          <w:rFonts w:ascii="Arial" w:hAnsi="Arial" w:cs="Arial"/>
        </w:rPr>
        <w:t xml:space="preserve"> </w:t>
      </w:r>
      <w:r w:rsidR="0021205B">
        <w:rPr>
          <w:rFonts w:ascii="Arial" w:hAnsi="Arial" w:cs="Arial"/>
        </w:rPr>
        <w:t>pe</w:t>
      </w:r>
      <w:r w:rsidRPr="00A47631">
        <w:rPr>
          <w:rFonts w:ascii="Arial" w:hAnsi="Arial" w:cs="Arial"/>
        </w:rPr>
        <w:t>ls matins.</w:t>
      </w:r>
    </w:p>
    <w:p w14:paraId="17C81A4D" w14:textId="77777777" w:rsidR="00A47631" w:rsidRDefault="00AE1058" w:rsidP="00C47B11">
      <w:pPr>
        <w:pStyle w:val="Pargrafdellista"/>
        <w:numPr>
          <w:ilvl w:val="0"/>
          <w:numId w:val="6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A47631">
        <w:rPr>
          <w:rFonts w:ascii="Arial" w:hAnsi="Arial" w:cs="Arial"/>
        </w:rPr>
        <w:t>En tractar-se d’una sala polivalent, aquesta pot tenir altres usos en concurrència amb els dies i hores de l’exposició contractada. En el cas que així sigui secretaria informarà a l’expositor en el moment de fer la reserva i aquest haurà d’acceptar-ho. En cas de no acceptació s’hauran de buscar altres dates, si se’n dona la disponibilitat.</w:t>
      </w:r>
    </w:p>
    <w:p w14:paraId="27003A0E" w14:textId="6CF1EAC3" w:rsidR="00AE1058" w:rsidRPr="00A47631" w:rsidRDefault="00AE1058" w:rsidP="00C47B11">
      <w:pPr>
        <w:pStyle w:val="Pargrafdellista"/>
        <w:numPr>
          <w:ilvl w:val="0"/>
          <w:numId w:val="6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A47631">
        <w:rPr>
          <w:rFonts w:ascii="Arial" w:hAnsi="Arial" w:cs="Arial"/>
        </w:rPr>
        <w:t>Per dimensions de l’espai, fotos i recursos veure Annex 1</w:t>
      </w:r>
    </w:p>
    <w:p w14:paraId="36BAD315" w14:textId="1C09DF0B" w:rsidR="00AE1058" w:rsidRPr="00AE1058" w:rsidRDefault="00A47631" w:rsidP="00C47B11">
      <w:pPr>
        <w:pStyle w:val="Ttol2"/>
        <w:spacing w:before="120"/>
      </w:pPr>
      <w:r>
        <w:t xml:space="preserve">3. </w:t>
      </w:r>
      <w:r w:rsidR="00AE1058" w:rsidRPr="00AE1058">
        <w:t>Quin tipus d’obres es poden exposar</w:t>
      </w:r>
    </w:p>
    <w:p w14:paraId="5D3FA385" w14:textId="77777777" w:rsidR="00C47B11" w:rsidRDefault="00AE1058" w:rsidP="00C47B11">
      <w:pPr>
        <w:pStyle w:val="Pargrafdellista"/>
        <w:numPr>
          <w:ilvl w:val="0"/>
          <w:numId w:val="7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Obra gràfica</w:t>
      </w:r>
    </w:p>
    <w:p w14:paraId="4018AE8C" w14:textId="77777777" w:rsidR="00C47B11" w:rsidRDefault="00AE1058" w:rsidP="00C47B11">
      <w:pPr>
        <w:pStyle w:val="Pargrafdellista"/>
        <w:numPr>
          <w:ilvl w:val="0"/>
          <w:numId w:val="7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Obra plàstica</w:t>
      </w:r>
    </w:p>
    <w:p w14:paraId="77F1C8C9" w14:textId="77777777" w:rsidR="00C47B11" w:rsidRDefault="00AE1058" w:rsidP="00C47B11">
      <w:pPr>
        <w:pStyle w:val="Pargrafdellista"/>
        <w:numPr>
          <w:ilvl w:val="0"/>
          <w:numId w:val="7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Fotografies</w:t>
      </w:r>
    </w:p>
    <w:p w14:paraId="57EBF2A1" w14:textId="77777777" w:rsidR="00C47B11" w:rsidRDefault="00AE1058" w:rsidP="00C47B11">
      <w:pPr>
        <w:pStyle w:val="Pargrafdellista"/>
        <w:numPr>
          <w:ilvl w:val="0"/>
          <w:numId w:val="7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Peces tèxtils</w:t>
      </w:r>
    </w:p>
    <w:p w14:paraId="5DB9DC10" w14:textId="77777777" w:rsidR="00C47B11" w:rsidRDefault="00AE1058" w:rsidP="00C47B11">
      <w:pPr>
        <w:pStyle w:val="Pargrafdellista"/>
        <w:numPr>
          <w:ilvl w:val="0"/>
          <w:numId w:val="7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Treballs manuals</w:t>
      </w:r>
    </w:p>
    <w:p w14:paraId="083D13E8" w14:textId="5D1EF6F1" w:rsidR="00AE1058" w:rsidRPr="00C47B11" w:rsidRDefault="00AE1058" w:rsidP="00C47B11">
      <w:pPr>
        <w:pStyle w:val="Pargrafdellista"/>
        <w:numPr>
          <w:ilvl w:val="0"/>
          <w:numId w:val="7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lastRenderedPageBreak/>
        <w:t>Al ser un espai polivalent, les obres han de poder-se exposar penjades a la paret. No es poden exposar obres volumètriques que requereixin pedestals o situar-se arran de terra.</w:t>
      </w:r>
    </w:p>
    <w:p w14:paraId="2A315C10" w14:textId="30D8A5AE" w:rsidR="00AE1058" w:rsidRPr="00AE1058" w:rsidRDefault="00C47B11" w:rsidP="00C47B11">
      <w:pPr>
        <w:pStyle w:val="Ttol2"/>
        <w:spacing w:before="120"/>
      </w:pPr>
      <w:r>
        <w:t xml:space="preserve">4. </w:t>
      </w:r>
      <w:r w:rsidR="00AE1058" w:rsidRPr="00AE1058">
        <w:t>Qui pot exposar a la sala</w:t>
      </w:r>
    </w:p>
    <w:p w14:paraId="42A58ECE" w14:textId="77777777" w:rsidR="00AE1058" w:rsidRPr="00AE1058" w:rsidRDefault="00AE1058" w:rsidP="00C47B11">
      <w:pPr>
        <w:spacing w:before="120" w:after="0" w:line="300" w:lineRule="atLeast"/>
        <w:rPr>
          <w:rFonts w:ascii="Arial" w:hAnsi="Arial" w:cs="Arial"/>
        </w:rPr>
      </w:pPr>
      <w:r w:rsidRPr="00AE1058">
        <w:rPr>
          <w:rFonts w:ascii="Arial" w:hAnsi="Arial" w:cs="Arial"/>
        </w:rPr>
        <w:t>L’espai expositiu està a disposició tant per a socis com per no socis de l’Ateneu. Tindran preferència els socis/sòcies així com els residents al municipi de Sant Just Desvern.</w:t>
      </w:r>
    </w:p>
    <w:p w14:paraId="76565E16" w14:textId="701D1814" w:rsidR="00AE1058" w:rsidRPr="00AE1058" w:rsidRDefault="00C47B11" w:rsidP="00C47B11">
      <w:pPr>
        <w:pStyle w:val="Ttol2"/>
        <w:spacing w:before="120"/>
      </w:pPr>
      <w:r>
        <w:t xml:space="preserve">5. </w:t>
      </w:r>
      <w:r w:rsidR="00AE1058" w:rsidRPr="00AE1058">
        <w:t>Com fer la sol·licitud de l’espai expositiu i com s’accepta la demanda</w:t>
      </w:r>
    </w:p>
    <w:p w14:paraId="6B97CF33" w14:textId="39F4C4A0" w:rsidR="00C47B11" w:rsidRDefault="00AE1058" w:rsidP="00C47B11">
      <w:pPr>
        <w:pStyle w:val="Pargrafdellista"/>
        <w:numPr>
          <w:ilvl w:val="0"/>
          <w:numId w:val="8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Els interessats hauran d’omplir el formulari de registre via PlayOff proveït a l’efecte</w:t>
      </w:r>
      <w:r w:rsidR="00C47B11">
        <w:rPr>
          <w:rFonts w:ascii="Arial" w:hAnsi="Arial" w:cs="Arial"/>
        </w:rPr>
        <w:t>.</w:t>
      </w:r>
    </w:p>
    <w:p w14:paraId="2A21BE0D" w14:textId="4A9FB2B6" w:rsidR="00AE1058" w:rsidRPr="00C47B11" w:rsidRDefault="00AE1058" w:rsidP="00C47B11">
      <w:pPr>
        <w:pStyle w:val="Pargrafdellista"/>
        <w:numPr>
          <w:ilvl w:val="0"/>
          <w:numId w:val="8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Les demandes seran avaluades per un membre de la junta directiva de l’Ateneu degudament assessorat per la cap de secció d’Arteneu.</w:t>
      </w:r>
    </w:p>
    <w:p w14:paraId="5F4CE9FA" w14:textId="49184287" w:rsidR="00AE1058" w:rsidRPr="00AE1058" w:rsidRDefault="00C47B11" w:rsidP="00C47B11">
      <w:pPr>
        <w:pStyle w:val="Ttol2"/>
        <w:spacing w:before="120"/>
      </w:pPr>
      <w:r>
        <w:t xml:space="preserve">6. </w:t>
      </w:r>
      <w:r w:rsidR="00AE1058" w:rsidRPr="00AE1058">
        <w:t>Tarifes</w:t>
      </w:r>
    </w:p>
    <w:p w14:paraId="3540A24C" w14:textId="77777777" w:rsidR="00C47B11" w:rsidRDefault="00AE1058" w:rsidP="00C47B11">
      <w:pPr>
        <w:pStyle w:val="Pargrafdellista"/>
        <w:numPr>
          <w:ilvl w:val="0"/>
          <w:numId w:val="9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 xml:space="preserve">La tarifa única és de 140 euros (IVA inclòs) per a socis i 200 euros (IVA inclòs) no socis. </w:t>
      </w:r>
    </w:p>
    <w:p w14:paraId="5DF512B9" w14:textId="77777777" w:rsidR="00C47B11" w:rsidRDefault="00AE1058" w:rsidP="00C47B11">
      <w:pPr>
        <w:pStyle w:val="Pargrafdellista"/>
        <w:numPr>
          <w:ilvl w:val="0"/>
          <w:numId w:val="9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Es requerirà un dipòsit de 50 euros (IVA inclòs) per a socis i 100 euros (IVA inclòs) per no socis, retornable després de l’activitat i un cop revisat que s’ha deixat la sala en les mateixes condicions que es va rebre. El pagament s’ha de fer en el moment de concretar la reserva i dins dels 5 dies anteriors a l’esdeveniment.</w:t>
      </w:r>
    </w:p>
    <w:p w14:paraId="7C66E916" w14:textId="3BA3F473" w:rsidR="00C47B11" w:rsidRDefault="00AE1058" w:rsidP="00C47B11">
      <w:pPr>
        <w:pStyle w:val="Pargrafdellista"/>
        <w:numPr>
          <w:ilvl w:val="0"/>
          <w:numId w:val="9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 xml:space="preserve">En cas de voler realitzar un vernissatge d’una durada estimada d’una hora, mitjançant un càtering senzill, copa de cava o similar, aquest haurà de ser sol·licitat en fer la reserva i serà a càrrec exclusiu de l’expositor. L’Ateneu indicarà l’espai disponible i proporcionarà dues taules. La neteja de l’espai un cop acabat l’acte serà responsabilitat de l’expositor i en el cas que vulgui contractar-lo, aquest tindrà un cost de 30 euros </w:t>
      </w:r>
      <w:r w:rsidR="00185234">
        <w:rPr>
          <w:rFonts w:ascii="Arial" w:hAnsi="Arial" w:cs="Arial"/>
        </w:rPr>
        <w:t>(</w:t>
      </w:r>
      <w:r w:rsidRPr="00C47B11">
        <w:rPr>
          <w:rFonts w:ascii="Arial" w:hAnsi="Arial" w:cs="Arial"/>
        </w:rPr>
        <w:t>IVA</w:t>
      </w:r>
      <w:r w:rsidR="00185234">
        <w:rPr>
          <w:rFonts w:ascii="Arial" w:hAnsi="Arial" w:cs="Arial"/>
        </w:rPr>
        <w:t xml:space="preserve"> exclòs).</w:t>
      </w:r>
    </w:p>
    <w:p w14:paraId="5EC9720F" w14:textId="77777777" w:rsidR="00C47B11" w:rsidRDefault="00AE1058" w:rsidP="00C47B11">
      <w:pPr>
        <w:pStyle w:val="Pargrafdellista"/>
        <w:numPr>
          <w:ilvl w:val="0"/>
          <w:numId w:val="9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L'Ateneu no es responsabilitza dels deterioraments que es puguin produir per accidents, robatori, incendi, atemptat, etc., que puguin determinar la destrucció total o parcial de les obres.</w:t>
      </w:r>
    </w:p>
    <w:p w14:paraId="1F0690A2" w14:textId="388B9B16" w:rsidR="00AE1058" w:rsidRPr="00C47B11" w:rsidRDefault="00AE1058" w:rsidP="00C47B11">
      <w:pPr>
        <w:pStyle w:val="Pargrafdellista"/>
        <w:numPr>
          <w:ilvl w:val="0"/>
          <w:numId w:val="9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L’expositor assumeix tota la responsabilitat pels possibles danys causats a instal·lacions o mobiliari de l’Ateneu i tanmateix, serà responsable de la cura o vigilància de la seva obra mentre la sala estigui oberta, i podrà delegar-ho en personal contractat a càrrec seu.</w:t>
      </w:r>
    </w:p>
    <w:p w14:paraId="1C7103C8" w14:textId="4115BB55" w:rsidR="00AE1058" w:rsidRPr="00AE1058" w:rsidRDefault="00C47B11" w:rsidP="00C47B11">
      <w:pPr>
        <w:pStyle w:val="Ttol2"/>
        <w:spacing w:before="120"/>
      </w:pPr>
      <w:r>
        <w:t xml:space="preserve">7. </w:t>
      </w:r>
      <w:r w:rsidR="00AE1058" w:rsidRPr="00AE1058">
        <w:t>Muntatge i desmuntatge</w:t>
      </w:r>
    </w:p>
    <w:p w14:paraId="3C2A73D3" w14:textId="4110D866" w:rsidR="00C47B11" w:rsidRDefault="00AE1058" w:rsidP="00C47B11">
      <w:pPr>
        <w:pStyle w:val="Pargrafdellista"/>
        <w:numPr>
          <w:ilvl w:val="0"/>
          <w:numId w:val="10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El muntatge es farà els divendres anterior a la inauguració de 16:00 a les 21:00 h</w:t>
      </w:r>
      <w:r w:rsidR="009C6E57">
        <w:rPr>
          <w:rFonts w:ascii="Arial" w:hAnsi="Arial" w:cs="Arial"/>
        </w:rPr>
        <w:t>.</w:t>
      </w:r>
    </w:p>
    <w:p w14:paraId="70957494" w14:textId="77777777" w:rsidR="009C6E57" w:rsidRPr="00C47B11" w:rsidRDefault="009C6E57" w:rsidP="009C6E57">
      <w:pPr>
        <w:pStyle w:val="Pargrafdellista"/>
        <w:numPr>
          <w:ilvl w:val="0"/>
          <w:numId w:val="10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Materials per penjar: l’Ateneu proporcionarà cables, eines i adhesius especials per poder penjar els títols de les obres exposades.</w:t>
      </w:r>
    </w:p>
    <w:p w14:paraId="44A2554D" w14:textId="77777777" w:rsidR="009C6E57" w:rsidRPr="00C47B11" w:rsidRDefault="009C6E57" w:rsidP="009C6E57">
      <w:pPr>
        <w:pStyle w:val="Pargrafdellista"/>
        <w:numPr>
          <w:ilvl w:val="0"/>
          <w:numId w:val="10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Les inauguracions seran sempre dilluns a la tarda de 19:00 a les 21:00 h</w:t>
      </w:r>
      <w:r>
        <w:rPr>
          <w:rFonts w:ascii="Arial" w:hAnsi="Arial" w:cs="Arial"/>
        </w:rPr>
        <w:t>.</w:t>
      </w:r>
    </w:p>
    <w:p w14:paraId="2D7159F9" w14:textId="050641B9" w:rsidR="009C6E57" w:rsidRPr="009C6E57" w:rsidRDefault="009C6E57" w:rsidP="009C6E57">
      <w:pPr>
        <w:pStyle w:val="Pargrafdellista"/>
        <w:numPr>
          <w:ilvl w:val="0"/>
          <w:numId w:val="10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lastRenderedPageBreak/>
        <w:t>En el cas de voler allargar el vernissatge més enllà de les 9 del vespre o bé obrir l’ espai dissabtes o festius, s’haurà de sol·licitar en el moment de fer la reserva i el consentiment estarà supeditat a la disponibilitat de consergeria. En el cas de que sigui possible s’haurà d’abonar a raó de 20 €/h (IVA inclòs) en un únic càrrec en concepte de la consergeria.</w:t>
      </w:r>
    </w:p>
    <w:p w14:paraId="013C3EDE" w14:textId="77777777" w:rsidR="00C47B11" w:rsidRDefault="00AE1058" w:rsidP="00C47B11">
      <w:pPr>
        <w:pStyle w:val="Pargrafdellista"/>
        <w:numPr>
          <w:ilvl w:val="0"/>
          <w:numId w:val="10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El desmuntatge de les exposicions serà un cop transcorreguda la durada de dues setmanes i tres dies. En conseqüència, serà sempre en dijous.</w:t>
      </w:r>
    </w:p>
    <w:p w14:paraId="6631FD35" w14:textId="6C35AC85" w:rsidR="00AE1058" w:rsidRPr="00AE1058" w:rsidRDefault="00C47B11" w:rsidP="00C47B11">
      <w:pPr>
        <w:pStyle w:val="Ttol2"/>
        <w:spacing w:before="120"/>
      </w:pPr>
      <w:r>
        <w:t xml:space="preserve">8. </w:t>
      </w:r>
      <w:r w:rsidR="00AE1058" w:rsidRPr="00AE1058">
        <w:t>Comunicació</w:t>
      </w:r>
    </w:p>
    <w:p w14:paraId="30167AEE" w14:textId="77777777" w:rsidR="00C47B11" w:rsidRDefault="00AE1058" w:rsidP="00C47B11">
      <w:pPr>
        <w:pStyle w:val="Pargrafdellista"/>
        <w:numPr>
          <w:ilvl w:val="0"/>
          <w:numId w:val="11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L'Ateneu anunciarà la mostra mitjançant els seus mitjans de difusió habituals. L’expositor podrà fer publicitat complementària pel seu compte i a càrrec seu.</w:t>
      </w:r>
    </w:p>
    <w:p w14:paraId="3283339F" w14:textId="77777777" w:rsidR="00C47B11" w:rsidRDefault="00AE1058" w:rsidP="00C47B11">
      <w:pPr>
        <w:pStyle w:val="Pargrafdellista"/>
        <w:numPr>
          <w:ilvl w:val="0"/>
          <w:numId w:val="11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L’Ateneu pot facilitar, a petició de l’expositor, el disseny de la cartelleria amb un càrrec únic de 65 euros. La sol·licitud s’haurà de fer en el moment de realitzar la reserva.</w:t>
      </w:r>
    </w:p>
    <w:p w14:paraId="1FB68D20" w14:textId="57BF85F5" w:rsidR="00AE1058" w:rsidRPr="001E2C53" w:rsidRDefault="00AE1058" w:rsidP="00C47B11">
      <w:pPr>
        <w:pStyle w:val="Pargrafdellista"/>
        <w:numPr>
          <w:ilvl w:val="0"/>
          <w:numId w:val="11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Aquest servei dona dret a que l'ateneu aporti sense càrrec per a l'expositor fins a un màxim de 5 cartells DIN A3 i 20 cartells DIN A4. Majors tiratges de cartelleria seran a càrrec de l'expositor.</w:t>
      </w:r>
    </w:p>
    <w:p w14:paraId="3950B5C7" w14:textId="272F1762" w:rsidR="00AE1058" w:rsidRPr="00AE1058" w:rsidRDefault="00C47B11" w:rsidP="00C47B11">
      <w:pPr>
        <w:pStyle w:val="Ttol2"/>
        <w:spacing w:before="120"/>
      </w:pPr>
      <w:r>
        <w:t xml:space="preserve">9. </w:t>
      </w:r>
      <w:r w:rsidR="00AE1058" w:rsidRPr="00AE1058">
        <w:t>Venda de les obres</w:t>
      </w:r>
    </w:p>
    <w:p w14:paraId="3710C1D1" w14:textId="32135627" w:rsidR="0076546A" w:rsidRDefault="00AE1058" w:rsidP="00C47B11">
      <w:pPr>
        <w:pStyle w:val="Pargrafdellista"/>
        <w:numPr>
          <w:ilvl w:val="0"/>
          <w:numId w:val="12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C47B11">
        <w:rPr>
          <w:rFonts w:ascii="Arial" w:hAnsi="Arial" w:cs="Arial"/>
        </w:rPr>
        <w:t>La venda de les obres exposades serà sempre una transacció privada entre l’expositor i el comprador. L’Ateneu no hi pot participar en cap cas ni fer d’intermediari.</w:t>
      </w:r>
    </w:p>
    <w:p w14:paraId="61C791C5" w14:textId="77777777" w:rsidR="00C47B11" w:rsidRPr="00C47B11" w:rsidRDefault="00C47B11" w:rsidP="00C47B11">
      <w:pPr>
        <w:spacing w:before="120" w:after="0" w:line="300" w:lineRule="atLeast"/>
        <w:jc w:val="center"/>
      </w:pPr>
    </w:p>
    <w:sectPr w:rsidR="00C47B11" w:rsidRPr="00C47B11" w:rsidSect="006C59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417" w:left="1701" w:header="567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51CD7" w14:textId="77777777" w:rsidR="00FB42DF" w:rsidRDefault="00FB42DF" w:rsidP="00452FC5">
      <w:pPr>
        <w:spacing w:after="0" w:line="240" w:lineRule="auto"/>
      </w:pPr>
      <w:r>
        <w:separator/>
      </w:r>
    </w:p>
  </w:endnote>
  <w:endnote w:type="continuationSeparator" w:id="0">
    <w:p w14:paraId="49D31D50" w14:textId="77777777" w:rsidR="00FB42DF" w:rsidRDefault="00FB42DF" w:rsidP="00452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D3206" w14:textId="77777777" w:rsidR="00F34F67" w:rsidRDefault="00F34F67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9B6D" w14:textId="4AF19C1D" w:rsidR="00452FC5" w:rsidRPr="00B439C9" w:rsidRDefault="00D27E3D" w:rsidP="00452FC5">
    <w:pPr>
      <w:pStyle w:val="Peu"/>
      <w:jc w:val="center"/>
      <w:rPr>
        <w:color w:val="767171" w:themeColor="background2" w:themeShade="80"/>
        <w:sz w:val="18"/>
        <w:szCs w:val="18"/>
      </w:rPr>
    </w:pPr>
    <w:r>
      <w:rPr>
        <w:color w:val="767171" w:themeColor="background2" w:themeShade="80"/>
        <w:sz w:val="18"/>
        <w:szCs w:val="18"/>
      </w:rPr>
      <w:t>Protocol d’ús expositiu espai Sala Piquet</w:t>
    </w:r>
  </w:p>
  <w:p w14:paraId="1F696836" w14:textId="3B313EE9" w:rsidR="00452FC5" w:rsidRPr="00B439C9" w:rsidRDefault="00CE6E6C" w:rsidP="00452FC5">
    <w:pPr>
      <w:pStyle w:val="Peu"/>
      <w:jc w:val="right"/>
      <w:rPr>
        <w:color w:val="767171" w:themeColor="background2" w:themeShade="80"/>
        <w:sz w:val="14"/>
        <w:szCs w:val="14"/>
      </w:rPr>
    </w:pPr>
    <w:r w:rsidRPr="00B439C9">
      <w:rPr>
        <w:color w:val="767171" w:themeColor="background2" w:themeShade="80"/>
        <w:sz w:val="14"/>
        <w:szCs w:val="14"/>
      </w:rPr>
      <w:t xml:space="preserve">Pàgina </w:t>
    </w:r>
    <w:r w:rsidR="00452FC5" w:rsidRPr="00B439C9">
      <w:rPr>
        <w:color w:val="767171" w:themeColor="background2" w:themeShade="80"/>
        <w:sz w:val="14"/>
        <w:szCs w:val="14"/>
      </w:rPr>
      <w:fldChar w:fldCharType="begin"/>
    </w:r>
    <w:r w:rsidR="00452FC5" w:rsidRPr="00B439C9">
      <w:rPr>
        <w:color w:val="767171" w:themeColor="background2" w:themeShade="80"/>
        <w:sz w:val="14"/>
        <w:szCs w:val="14"/>
      </w:rPr>
      <w:instrText>PAGE   \* MERGEFORMAT</w:instrText>
    </w:r>
    <w:r w:rsidR="00452FC5" w:rsidRPr="00B439C9">
      <w:rPr>
        <w:color w:val="767171" w:themeColor="background2" w:themeShade="80"/>
        <w:sz w:val="14"/>
        <w:szCs w:val="14"/>
      </w:rPr>
      <w:fldChar w:fldCharType="separate"/>
    </w:r>
    <w:r w:rsidR="00452FC5" w:rsidRPr="00B439C9">
      <w:rPr>
        <w:color w:val="767171" w:themeColor="background2" w:themeShade="80"/>
        <w:sz w:val="14"/>
        <w:szCs w:val="14"/>
      </w:rPr>
      <w:t>1</w:t>
    </w:r>
    <w:r w:rsidR="00452FC5" w:rsidRPr="00B439C9">
      <w:rPr>
        <w:color w:val="767171" w:themeColor="background2" w:themeShade="80"/>
        <w:sz w:val="14"/>
        <w:szCs w:val="14"/>
      </w:rPr>
      <w:fldChar w:fldCharType="end"/>
    </w:r>
    <w:r w:rsidRPr="00B439C9">
      <w:rPr>
        <w:color w:val="767171" w:themeColor="background2" w:themeShade="80"/>
        <w:sz w:val="14"/>
        <w:szCs w:val="14"/>
      </w:rPr>
      <w:t xml:space="preserve"> de </w:t>
    </w:r>
    <w:r w:rsidR="00F404D8" w:rsidRPr="00B439C9">
      <w:rPr>
        <w:color w:val="767171" w:themeColor="background2" w:themeShade="80"/>
        <w:sz w:val="14"/>
        <w:szCs w:val="14"/>
      </w:rPr>
      <w:fldChar w:fldCharType="begin"/>
    </w:r>
    <w:r w:rsidR="00F404D8" w:rsidRPr="00B439C9">
      <w:rPr>
        <w:color w:val="767171" w:themeColor="background2" w:themeShade="80"/>
        <w:sz w:val="14"/>
        <w:szCs w:val="14"/>
      </w:rPr>
      <w:instrText xml:space="preserve"> NUMPAGES   \* MERGEFORMAT </w:instrText>
    </w:r>
    <w:r w:rsidR="00F404D8" w:rsidRPr="00B439C9">
      <w:rPr>
        <w:color w:val="767171" w:themeColor="background2" w:themeShade="80"/>
        <w:sz w:val="14"/>
        <w:szCs w:val="14"/>
      </w:rPr>
      <w:fldChar w:fldCharType="separate"/>
    </w:r>
    <w:r w:rsidR="00F404D8" w:rsidRPr="00B439C9">
      <w:rPr>
        <w:noProof/>
        <w:color w:val="767171" w:themeColor="background2" w:themeShade="80"/>
        <w:sz w:val="14"/>
        <w:szCs w:val="14"/>
      </w:rPr>
      <w:t>1</w:t>
    </w:r>
    <w:r w:rsidR="00F404D8" w:rsidRPr="00B439C9">
      <w:rPr>
        <w:color w:val="767171" w:themeColor="background2" w:themeShade="80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1CDEB" w14:textId="77777777" w:rsidR="00F34F67" w:rsidRDefault="00F34F67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6C66F" w14:textId="77777777" w:rsidR="00FB42DF" w:rsidRDefault="00FB42DF" w:rsidP="00452FC5">
      <w:pPr>
        <w:spacing w:after="0" w:line="240" w:lineRule="auto"/>
      </w:pPr>
      <w:r>
        <w:separator/>
      </w:r>
    </w:p>
  </w:footnote>
  <w:footnote w:type="continuationSeparator" w:id="0">
    <w:p w14:paraId="70C37465" w14:textId="77777777" w:rsidR="00FB42DF" w:rsidRDefault="00FB42DF" w:rsidP="00452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0A1A7" w14:textId="77777777" w:rsidR="00F34F67" w:rsidRDefault="00F34F67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0093" w14:textId="1608BFCF" w:rsidR="00452FC5" w:rsidRPr="00B439C9" w:rsidRDefault="00452FC5" w:rsidP="00452FC5">
    <w:pPr>
      <w:pStyle w:val="Capalera"/>
      <w:jc w:val="right"/>
      <w:rPr>
        <w:rFonts w:ascii="Arial" w:hAnsi="Arial" w:cs="Arial"/>
        <w:b/>
        <w:bCs/>
        <w:color w:val="767171" w:themeColor="background2" w:themeShade="80"/>
        <w:sz w:val="18"/>
        <w:szCs w:val="18"/>
      </w:rPr>
    </w:pPr>
    <w:r w:rsidRPr="00B439C9">
      <w:rPr>
        <w:rFonts w:ascii="Arial" w:hAnsi="Arial" w:cs="Arial"/>
        <w:b/>
        <w:bCs/>
        <w:noProof/>
        <w:color w:val="767171" w:themeColor="background2" w:themeShade="80"/>
        <w:sz w:val="24"/>
        <w:szCs w:val="24"/>
      </w:rPr>
      <w:drawing>
        <wp:anchor distT="0" distB="0" distL="114300" distR="114300" simplePos="0" relativeHeight="251658240" behindDoc="0" locked="0" layoutInCell="1" allowOverlap="1" wp14:anchorId="7C71416B" wp14:editId="395F1759">
          <wp:simplePos x="0" y="0"/>
          <wp:positionH relativeFrom="column">
            <wp:posOffset>-495935</wp:posOffset>
          </wp:positionH>
          <wp:positionV relativeFrom="paragraph">
            <wp:posOffset>3490</wp:posOffset>
          </wp:positionV>
          <wp:extent cx="1014292" cy="309812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292" cy="3098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9C9">
      <w:rPr>
        <w:rFonts w:ascii="Arial" w:hAnsi="Arial" w:cs="Arial"/>
        <w:b/>
        <w:bCs/>
        <w:color w:val="767171" w:themeColor="background2" w:themeShade="80"/>
        <w:sz w:val="20"/>
        <w:szCs w:val="20"/>
      </w:rPr>
      <w:t>Ateneu de Sant Just Desvern</w:t>
    </w:r>
  </w:p>
  <w:p w14:paraId="4C8FF047" w14:textId="64BE0F5E" w:rsidR="00452FC5" w:rsidRPr="000870FF" w:rsidRDefault="00452FC5" w:rsidP="00452FC5">
    <w:pPr>
      <w:pStyle w:val="Capalera"/>
      <w:jc w:val="right"/>
      <w:rPr>
        <w:rFonts w:ascii="Arial" w:hAnsi="Arial" w:cs="Arial"/>
        <w:color w:val="A6A6A6" w:themeColor="background1" w:themeShade="A6"/>
        <w:sz w:val="16"/>
        <w:szCs w:val="16"/>
      </w:rPr>
    </w:pPr>
    <w:r w:rsidRPr="000870FF">
      <w:rPr>
        <w:rFonts w:ascii="Arial" w:hAnsi="Arial" w:cs="Arial"/>
        <w:color w:val="A6A6A6" w:themeColor="background1" w:themeShade="A6"/>
        <w:sz w:val="16"/>
        <w:szCs w:val="16"/>
      </w:rPr>
      <w:t>93 371 31 15</w:t>
    </w:r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C77703" w:rsidRPr="00C77703">
      <w:rPr>
        <w:rFonts w:ascii="Arial" w:hAnsi="Arial" w:cs="Arial"/>
        <w:color w:val="A6A6A6" w:themeColor="background1" w:themeShade="A6"/>
        <w:sz w:val="18"/>
        <w:szCs w:val="18"/>
      </w:rPr>
      <w:t>·</w:t>
    </w:r>
    <w:r w:rsidR="000870FF" w:rsidRPr="00C77703">
      <w:rPr>
        <w:rFonts w:ascii="Arial" w:hAnsi="Arial" w:cs="Arial"/>
        <w:color w:val="A6A6A6" w:themeColor="background1" w:themeShade="A6"/>
        <w:sz w:val="18"/>
        <w:szCs w:val="18"/>
      </w:rPr>
      <w:t xml:space="preserve"> </w:t>
    </w:r>
    <w:hyperlink r:id="rId2" w:history="1">
      <w:r w:rsidRPr="000870FF">
        <w:rPr>
          <w:rStyle w:val="Enlla"/>
          <w:rFonts w:ascii="Arial" w:hAnsi="Arial" w:cs="Arial"/>
          <w:color w:val="A6A6A6" w:themeColor="background1" w:themeShade="A6"/>
          <w:sz w:val="16"/>
          <w:szCs w:val="16"/>
          <w:u w:val="none"/>
        </w:rPr>
        <w:t>secretaria@ateneudesvern.cat</w:t>
      </w:r>
    </w:hyperlink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C77703" w:rsidRPr="00C77703">
      <w:rPr>
        <w:rFonts w:ascii="Arial" w:hAnsi="Arial" w:cs="Arial"/>
        <w:color w:val="A6A6A6" w:themeColor="background1" w:themeShade="A6"/>
        <w:sz w:val="18"/>
        <w:szCs w:val="18"/>
      </w:rPr>
      <w:t>·</w:t>
    </w:r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www.ateneudesvern.cat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90145" w14:textId="77777777" w:rsidR="00F34F67" w:rsidRDefault="00F34F67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181"/>
    <w:multiLevelType w:val="hybridMultilevel"/>
    <w:tmpl w:val="A190A04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43393"/>
    <w:multiLevelType w:val="hybridMultilevel"/>
    <w:tmpl w:val="B8F65F0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718ED"/>
    <w:multiLevelType w:val="hybridMultilevel"/>
    <w:tmpl w:val="DC0A0C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379F5"/>
    <w:multiLevelType w:val="hybridMultilevel"/>
    <w:tmpl w:val="1F5A0AA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B4D91"/>
    <w:multiLevelType w:val="hybridMultilevel"/>
    <w:tmpl w:val="FF503A2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90D7C"/>
    <w:multiLevelType w:val="hybridMultilevel"/>
    <w:tmpl w:val="ECF2AAC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708AF"/>
    <w:multiLevelType w:val="hybridMultilevel"/>
    <w:tmpl w:val="BAD883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2329C"/>
    <w:multiLevelType w:val="hybridMultilevel"/>
    <w:tmpl w:val="AC662FE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36FC2"/>
    <w:multiLevelType w:val="hybridMultilevel"/>
    <w:tmpl w:val="77FEBA9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93987"/>
    <w:multiLevelType w:val="hybridMultilevel"/>
    <w:tmpl w:val="82D0F9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53164"/>
    <w:multiLevelType w:val="hybridMultilevel"/>
    <w:tmpl w:val="05D4E9F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52639"/>
    <w:multiLevelType w:val="hybridMultilevel"/>
    <w:tmpl w:val="2B608A5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246226">
    <w:abstractNumId w:val="7"/>
  </w:num>
  <w:num w:numId="2" w16cid:durableId="288705800">
    <w:abstractNumId w:val="0"/>
  </w:num>
  <w:num w:numId="3" w16cid:durableId="691690143">
    <w:abstractNumId w:val="10"/>
  </w:num>
  <w:num w:numId="4" w16cid:durableId="108864504">
    <w:abstractNumId w:val="4"/>
  </w:num>
  <w:num w:numId="5" w16cid:durableId="382367788">
    <w:abstractNumId w:val="1"/>
  </w:num>
  <w:num w:numId="6" w16cid:durableId="546337059">
    <w:abstractNumId w:val="3"/>
  </w:num>
  <w:num w:numId="7" w16cid:durableId="1008217985">
    <w:abstractNumId w:val="5"/>
  </w:num>
  <w:num w:numId="8" w16cid:durableId="950472617">
    <w:abstractNumId w:val="11"/>
  </w:num>
  <w:num w:numId="9" w16cid:durableId="22094735">
    <w:abstractNumId w:val="9"/>
  </w:num>
  <w:num w:numId="10" w16cid:durableId="129640761">
    <w:abstractNumId w:val="6"/>
  </w:num>
  <w:num w:numId="11" w16cid:durableId="204023618">
    <w:abstractNumId w:val="8"/>
  </w:num>
  <w:num w:numId="12" w16cid:durableId="1406033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C5"/>
    <w:rsid w:val="000870FF"/>
    <w:rsid w:val="00155BF9"/>
    <w:rsid w:val="00185234"/>
    <w:rsid w:val="0019684C"/>
    <w:rsid w:val="001E2C53"/>
    <w:rsid w:val="0021205B"/>
    <w:rsid w:val="00391630"/>
    <w:rsid w:val="003A7E1D"/>
    <w:rsid w:val="00452FC5"/>
    <w:rsid w:val="00497AF2"/>
    <w:rsid w:val="00543CA3"/>
    <w:rsid w:val="00601DB8"/>
    <w:rsid w:val="006C59AC"/>
    <w:rsid w:val="0076546A"/>
    <w:rsid w:val="00802A53"/>
    <w:rsid w:val="009A39E6"/>
    <w:rsid w:val="009C6E57"/>
    <w:rsid w:val="00A04782"/>
    <w:rsid w:val="00A47631"/>
    <w:rsid w:val="00A83A10"/>
    <w:rsid w:val="00AB6894"/>
    <w:rsid w:val="00AE1058"/>
    <w:rsid w:val="00B32F6D"/>
    <w:rsid w:val="00B439C9"/>
    <w:rsid w:val="00B731EB"/>
    <w:rsid w:val="00BC613C"/>
    <w:rsid w:val="00C419C7"/>
    <w:rsid w:val="00C47B11"/>
    <w:rsid w:val="00C76B47"/>
    <w:rsid w:val="00C77703"/>
    <w:rsid w:val="00CE6E6C"/>
    <w:rsid w:val="00D27E3D"/>
    <w:rsid w:val="00D84C25"/>
    <w:rsid w:val="00D923DD"/>
    <w:rsid w:val="00DC1F81"/>
    <w:rsid w:val="00E64CB4"/>
    <w:rsid w:val="00E87134"/>
    <w:rsid w:val="00EF2E3E"/>
    <w:rsid w:val="00F34F67"/>
    <w:rsid w:val="00F404D8"/>
    <w:rsid w:val="00FB166C"/>
    <w:rsid w:val="00FB42DF"/>
    <w:rsid w:val="00FF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F2B75"/>
  <w15:chartTrackingRefBased/>
  <w15:docId w15:val="{EF565ACE-FFDF-440B-8AC5-76EAC6C1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AB6894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sz w:val="28"/>
      <w:szCs w:val="40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FF5D56"/>
    <w:pPr>
      <w:keepNext/>
      <w:keepLines/>
      <w:spacing w:before="240" w:after="0" w:line="300" w:lineRule="atLeast"/>
      <w:outlineLvl w:val="1"/>
    </w:pPr>
    <w:rPr>
      <w:rFonts w:ascii="Arial" w:eastAsiaTheme="majorEastAsia" w:hAnsi="Arial" w:cstheme="majorBidi"/>
      <w:b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52F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452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52F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452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452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52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452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B6894"/>
    <w:rPr>
      <w:rFonts w:ascii="Arial" w:eastAsiaTheme="majorEastAsia" w:hAnsi="Arial" w:cstheme="majorBidi"/>
      <w:b/>
      <w:sz w:val="28"/>
      <w:szCs w:val="40"/>
    </w:rPr>
  </w:style>
  <w:style w:type="character" w:customStyle="1" w:styleId="Ttol2Car">
    <w:name w:val="Títol 2 Car"/>
    <w:basedOn w:val="Lletraperdefectedelpargraf"/>
    <w:link w:val="Ttol2"/>
    <w:uiPriority w:val="9"/>
    <w:rsid w:val="00FF5D56"/>
    <w:rPr>
      <w:rFonts w:ascii="Arial" w:eastAsiaTheme="majorEastAsia" w:hAnsi="Arial" w:cstheme="majorBidi"/>
      <w:b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52F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452FC5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452FC5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452FC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452FC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452FC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452FC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452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452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452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452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52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452FC5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452FC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452FC5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52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452FC5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452FC5"/>
    <w:rPr>
      <w:b/>
      <w:bCs/>
      <w:smallCaps/>
      <w:color w:val="2F5496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452F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452FC5"/>
  </w:style>
  <w:style w:type="paragraph" w:styleId="Peu">
    <w:name w:val="footer"/>
    <w:basedOn w:val="Normal"/>
    <w:link w:val="PeuCar"/>
    <w:uiPriority w:val="99"/>
    <w:unhideWhenUsed/>
    <w:rsid w:val="00452F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452FC5"/>
  </w:style>
  <w:style w:type="character" w:styleId="Enlla">
    <w:name w:val="Hyperlink"/>
    <w:basedOn w:val="Lletraperdefectedelpargraf"/>
    <w:uiPriority w:val="99"/>
    <w:unhideWhenUsed/>
    <w:rsid w:val="00452FC5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52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@ateneudesvern.ca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Ateneu</Company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Tost i Lopez, Lluc</cp:lastModifiedBy>
  <cp:revision>27</cp:revision>
  <cp:lastPrinted>2026-05-24T10:24:00Z</cp:lastPrinted>
  <dcterms:created xsi:type="dcterms:W3CDTF">2026-05-13T16:48:00Z</dcterms:created>
  <dcterms:modified xsi:type="dcterms:W3CDTF">2026-06-20T18:09:00Z</dcterms:modified>
</cp:coreProperties>
</file>